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0" w:rsidRDefault="00996110" w:rsidP="00996110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sz w:val="24"/>
          <w:szCs w:val="24"/>
        </w:rPr>
        <w:t>FACULTAD DE: EDUCACIÓN</w:t>
      </w:r>
    </w:p>
    <w:p w:rsidR="00996110" w:rsidRPr="002715D7" w:rsidRDefault="00996110" w:rsidP="00996110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spacing w:line="276" w:lineRule="auto"/>
      </w:pPr>
      <w:r w:rsidRPr="002715D7">
        <w:t>PROGRAMA DE: LICENCIATURA HUMANIDADES Y LENGUA CASTELLANA</w:t>
      </w:r>
    </w:p>
    <w:p w:rsidR="00996110" w:rsidRPr="002715D7" w:rsidRDefault="00996110" w:rsidP="00996110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sz w:val="24"/>
          <w:szCs w:val="24"/>
        </w:rPr>
        <w:t>DEPARTAMENTO DE: LENGUAS Y COMUNICACIÓN</w: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  <w:u w:val="single"/>
        </w:rPr>
      </w:pPr>
      <w:r w:rsidRPr="002715D7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pPr w:leftFromText="141" w:rightFromText="141" w:vertAnchor="text" w:horzAnchor="page" w:tblpX="328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6110" w:rsidRPr="002715D7" w:rsidTr="00596656">
        <w:tc>
          <w:tcPr>
            <w:tcW w:w="3085" w:type="dxa"/>
            <w:shd w:val="clear" w:color="auto" w:fill="auto"/>
          </w:tcPr>
          <w:p w:rsidR="00996110" w:rsidRPr="002715D7" w:rsidRDefault="00996110" w:rsidP="0059665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HABILIDADES COMUNICATIVAS</w:t>
            </w:r>
          </w:p>
        </w:tc>
      </w:tr>
    </w:tbl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97790</wp:posOffset>
                </wp:positionV>
                <wp:extent cx="1552575" cy="252730"/>
                <wp:effectExtent l="0" t="0" r="28575" b="1397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10" w:rsidRPr="00070EC1" w:rsidRDefault="00996110" w:rsidP="00996110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162003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300.45pt;margin-top:7.7pt;width:122.2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" o:allowincell="f">
                <v:textbox>
                  <w:txbxContent>
                    <w:p w:rsidR="00996110" w:rsidRPr="00070EC1" w:rsidRDefault="00996110" w:rsidP="00996110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162003</w:t>
                      </w:r>
                    </w:p>
                  </w:txbxContent>
                </v:textbox>
              </v:rect>
            </w:pict>
          </mc:Fallback>
        </mc:AlternateConten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sz w:val="24"/>
          <w:szCs w:val="24"/>
        </w:rPr>
        <w:t xml:space="preserve">CURSO:                                                         CÓDIGO:                                  </w: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93980</wp:posOffset>
                </wp:positionV>
                <wp:extent cx="4448175" cy="314325"/>
                <wp:effectExtent l="0" t="0" r="28575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10" w:rsidRPr="00DD770C" w:rsidRDefault="00996110" w:rsidP="00996110">
                            <w:r>
                              <w:t>HUMANIDADES Y LENGUA CASTELLANA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7" style="position:absolute;margin-left:72.45pt;margin-top:7.4pt;width:35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" o:allowincell="f">
                <v:textbox>
                  <w:txbxContent>
                    <w:p w:rsidR="00996110" w:rsidRPr="00DD770C" w:rsidRDefault="00996110" w:rsidP="00996110">
                      <w:r>
                        <w:t>HUMANIDADES Y LENGUA CASTELLANA</w:t>
                      </w:r>
                    </w:p>
                  </w:txbxContent>
                </v:textbox>
              </v:rect>
            </w:pict>
          </mc:Fallback>
        </mc:AlternateConten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sz w:val="24"/>
          <w:szCs w:val="24"/>
        </w:rPr>
        <w:t xml:space="preserve">ÁREA:                                                                               </w: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153035</wp:posOffset>
                </wp:positionV>
                <wp:extent cx="1257300" cy="228600"/>
                <wp:effectExtent l="0" t="0" r="1905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10" w:rsidRDefault="00996110" w:rsidP="00996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margin-left:323.7pt;margin-top:12.05pt;width:9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" o:allowincell="f">
                <v:textbox>
                  <w:txbxContent>
                    <w:p w:rsidR="00996110" w:rsidRDefault="00996110" w:rsidP="00996110"/>
                  </w:txbxContent>
                </v:textbox>
              </v:rect>
            </w:pict>
          </mc:Fallback>
        </mc:AlternateContent>
      </w:r>
      <w:r w:rsidRPr="002715D7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92710</wp:posOffset>
                </wp:positionV>
                <wp:extent cx="1257300" cy="288925"/>
                <wp:effectExtent l="0" t="0" r="19050" b="158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10" w:rsidRPr="00A40E76" w:rsidRDefault="00996110" w:rsidP="00996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9" style="position:absolute;margin-left:90pt;margin-top:7.3pt;width:99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" o:allowincell="f">
                <v:textbox>
                  <w:txbxContent>
                    <w:p w:rsidR="00996110" w:rsidRPr="00A40E76" w:rsidRDefault="00996110" w:rsidP="00996110"/>
                  </w:txbxContent>
                </v:textbox>
              </v:rect>
            </w:pict>
          </mc:Fallback>
        </mc:AlternateConten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sz w:val="24"/>
          <w:szCs w:val="24"/>
        </w:rPr>
        <w:t>REQUISITOS:                                       CORREQUSITO:</w: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914400" cy="287020"/>
                <wp:effectExtent l="0" t="0" r="19050" b="1778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10" w:rsidRPr="00A40E76" w:rsidRDefault="00996110" w:rsidP="009961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30" style="position:absolute;margin-left:90pt;margin-top:9.35pt;width:1in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" o:allowincell="f">
                <v:textbox>
                  <w:txbxContent>
                    <w:p w:rsidR="00996110" w:rsidRPr="00A40E76" w:rsidRDefault="00996110" w:rsidP="00996110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  <w:r w:rsidRPr="002715D7">
        <w:rPr>
          <w:rFonts w:ascii="Times New Roman" w:hAnsi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1600200" cy="379730"/>
                <wp:effectExtent l="0" t="0" r="19050" b="2032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10" w:rsidRPr="00A40E76" w:rsidRDefault="00996110" w:rsidP="00996110">
                            <w:r>
                              <w:t xml:space="preserve">Teórico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31" style="position:absolute;margin-left:297pt;margin-top:1.1pt;width:126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" o:allowincell="f">
                <v:textbox>
                  <w:txbxContent>
                    <w:p w:rsidR="00996110" w:rsidRPr="00A40E76" w:rsidRDefault="00996110" w:rsidP="00996110">
                      <w:r>
                        <w:t xml:space="preserve">Teórico </w:t>
                      </w:r>
                    </w:p>
                  </w:txbxContent>
                </v:textbox>
              </v:rect>
            </w:pict>
          </mc:Fallback>
        </mc:AlternateContent>
      </w:r>
      <w:r w:rsidRPr="002715D7">
        <w:rPr>
          <w:rFonts w:ascii="Times New Roman" w:hAnsi="Times New Roman"/>
          <w:sz w:val="24"/>
          <w:szCs w:val="24"/>
        </w:rPr>
        <w:t xml:space="preserve">CRÉDITOS:                                     TIPO DE CURSO:  </w:t>
      </w: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/>
    <w:p w:rsidR="00996110" w:rsidRPr="002715D7" w:rsidRDefault="00996110" w:rsidP="009961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</w:pPr>
      <w:r w:rsidRPr="002715D7">
        <w:rPr>
          <w:b/>
        </w:rPr>
        <w:t>MISIÓN DEL PROGRAMA</w:t>
      </w:r>
      <w:r w:rsidRPr="002715D7">
        <w:t xml:space="preserve"> </w:t>
      </w:r>
    </w:p>
    <w:p w:rsidR="00996110" w:rsidRPr="002715D7" w:rsidRDefault="00996110" w:rsidP="009961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</w:pPr>
    </w:p>
    <w:p w:rsidR="00996110" w:rsidRPr="002715D7" w:rsidRDefault="00996110" w:rsidP="009961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</w:pPr>
      <w:r w:rsidRPr="002715D7">
        <w:t>Formar maestros idóneos  en  humanidades y Lengua Castellana, mediante un currículo pertinente, eficiente y eficaz, según los principios  misionales de la Universidad de Pamplona, para que sean docentes con conciencia de su sentir, saber y hacer pedagógico, científico, humanístico y tecnológico e investigativo,  de manera que lleguen a ser educadores altamente competentes en la producción y evaluación de los procesos  de enseñanza y aprendizaje en el área, para el mejoramiento de la calidad educativa, la contribución a la solución de problemas de su entorno socioeducativo y cultural, y la promoción de la democracia, la paz y la equidad.</w:t>
      </w:r>
    </w:p>
    <w:p w:rsidR="00996110" w:rsidRPr="002715D7" w:rsidRDefault="00996110" w:rsidP="009961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</w:pPr>
    </w:p>
    <w:p w:rsidR="00996110" w:rsidRPr="002715D7" w:rsidRDefault="00996110" w:rsidP="0099611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</w:rPr>
      </w:pPr>
      <w:r w:rsidRPr="002715D7">
        <w:rPr>
          <w:b/>
        </w:rPr>
        <w:t>VISIÓN DEL PROGRAMA</w:t>
      </w:r>
    </w:p>
    <w:p w:rsidR="00996110" w:rsidRPr="002715D7" w:rsidRDefault="00996110" w:rsidP="0099611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</w:rPr>
      </w:pPr>
    </w:p>
    <w:p w:rsidR="00996110" w:rsidRPr="002715D7" w:rsidRDefault="00996110" w:rsidP="0099611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</w:rPr>
      </w:pPr>
      <w:r w:rsidRPr="002715D7">
        <w:t>Ser líderes en la formación de Licenciados en Humanidades y Lengua Castellana en el contexto de la formación de docentes en Colombia y Latinoamérica, promoviendo procesos de alta calidad en educación, con capacidad de impacto académico, científico y profesional, para contribuir al desarrollo educativo, en el entorno académico y cultural local, regional, nacional e internacional</w:t>
      </w:r>
    </w:p>
    <w:p w:rsidR="00996110" w:rsidRPr="002715D7" w:rsidRDefault="00996110" w:rsidP="0099611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  <w:r w:rsidRPr="002715D7">
        <w:t xml:space="preserve"> </w:t>
      </w:r>
    </w:p>
    <w:p w:rsidR="00996110" w:rsidRDefault="00996110" w:rsidP="00996110">
      <w:pPr>
        <w:jc w:val="both"/>
      </w:pPr>
    </w:p>
    <w:p w:rsidR="001F561F" w:rsidRDefault="001F561F" w:rsidP="00996110">
      <w:pPr>
        <w:jc w:val="both"/>
      </w:pPr>
    </w:p>
    <w:p w:rsidR="001F561F" w:rsidRDefault="001F561F" w:rsidP="00996110">
      <w:pPr>
        <w:jc w:val="both"/>
      </w:pPr>
    </w:p>
    <w:p w:rsidR="001F561F" w:rsidRDefault="001F561F" w:rsidP="00996110">
      <w:pPr>
        <w:jc w:val="both"/>
      </w:pPr>
    </w:p>
    <w:p w:rsidR="001F561F" w:rsidRDefault="001F561F" w:rsidP="00996110">
      <w:pPr>
        <w:jc w:val="both"/>
      </w:pPr>
    </w:p>
    <w:p w:rsidR="00996110" w:rsidRPr="002715D7" w:rsidRDefault="00996110" w:rsidP="00996110">
      <w:pPr>
        <w:jc w:val="both"/>
      </w:pPr>
      <w:r w:rsidRPr="002715D7">
        <w:lastRenderedPageBreak/>
        <w:t>JUSTIFICACION:</w:t>
      </w:r>
    </w:p>
    <w:p w:rsidR="00996110" w:rsidRPr="002715D7" w:rsidRDefault="00996110" w:rsidP="00996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996110" w:rsidRPr="002715D7" w:rsidTr="00596656">
        <w:trPr>
          <w:trHeight w:val="2279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¿Cómo afianzar las competencias comunicativas de la  Lengua Castellana en el profesional en formación por medio de un entorno virtual?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Las Habilidades Comunicativas e-</w:t>
            </w:r>
            <w:proofErr w:type="spellStart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teaching</w:t>
            </w:r>
            <w:proofErr w:type="spellEnd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apoyadas en las Tecnologías de Información y Comunicaciones permiten que  el estudiante ingrese al mundo de la información, al propio tiempo que  desarrolla y afianza  sus competencias comunicativa, comprensiva  y crítico </w:t>
            </w:r>
            <w:proofErr w:type="gramStart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reflexiva</w:t>
            </w:r>
            <w:proofErr w:type="gramEnd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.  Se pretende con las Habilidades Comunicativas e-</w:t>
            </w:r>
            <w:proofErr w:type="spellStart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teaching</w:t>
            </w:r>
            <w:proofErr w:type="spellEnd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aprender   a aprender,  el aprender hacer y el aprender a pensar el texto como herramienta de conocimiento, dimensiones en las cuales la competencia comunicativa juega el papel básico en la vida de los y las estudiantes con perspectiva a ser profesionales.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Por tal razón se espera que los y las estudiantes de primer semestre de la Universidad de Pamplona entren a la era del conocimiento o tercera ola llamada así por </w:t>
            </w:r>
            <w:proofErr w:type="spellStart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Alvin</w:t>
            </w:r>
            <w:proofErr w:type="spellEnd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Toffler</w:t>
            </w:r>
            <w:proofErr w:type="spellEnd"/>
            <w:r w:rsidRPr="002715D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996110" w:rsidRPr="002715D7" w:rsidRDefault="00996110" w:rsidP="00996110"/>
    <w:p w:rsidR="00996110" w:rsidRPr="002715D7" w:rsidRDefault="00996110" w:rsidP="00996110">
      <w:r w:rsidRPr="002715D7">
        <w:t>OBJETIVO GENERAL:</w:t>
      </w:r>
    </w:p>
    <w:p w:rsidR="00996110" w:rsidRPr="002715D7" w:rsidRDefault="00996110" w:rsidP="009961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996110" w:rsidRPr="002715D7" w:rsidTr="00596656">
        <w:trPr>
          <w:trHeight w:val="303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Potenciar y afianzar  las  competencias comunicativas del  futuro profesional mediante procesos de pensamiento, conocimiento, comprensión y crítica  realizados en un entorno virtual.  </w:t>
            </w:r>
          </w:p>
        </w:tc>
      </w:tr>
    </w:tbl>
    <w:p w:rsidR="00996110" w:rsidRPr="002715D7" w:rsidRDefault="00996110" w:rsidP="00996110"/>
    <w:p w:rsidR="00996110" w:rsidRPr="002715D7" w:rsidRDefault="00996110" w:rsidP="00996110">
      <w:r w:rsidRPr="002715D7">
        <w:t>OBJETIVOS ESPECIFICOS:</w:t>
      </w:r>
    </w:p>
    <w:p w:rsidR="00996110" w:rsidRPr="002715D7" w:rsidRDefault="00996110" w:rsidP="009961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996110" w:rsidRPr="002715D7" w:rsidTr="00596656">
        <w:trPr>
          <w:trHeight w:val="2256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Desarrollar  estructura conceptual sobre las competencias y dimensiones de la comunicación mediante el empleo de lenguajes verbales y no verbales  del aprendizaje  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Apropiarse de los fundamentos epistemológicos y  científicos que han constituido el fundamento de las habilidades comunicativas por medio de la virtualidad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Integrar  de forma didáctica las clases con el discurso del docente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Potenciar las competencias comunicativas para el  conocimiento, comprensión procesamiento de  información, y  producción   discursos acordes al grado de formación  superior.</w:t>
            </w:r>
          </w:p>
        </w:tc>
      </w:tr>
    </w:tbl>
    <w:p w:rsidR="00996110" w:rsidRPr="002715D7" w:rsidRDefault="00996110" w:rsidP="00996110"/>
    <w:p w:rsidR="00996110" w:rsidRDefault="00996110" w:rsidP="00996110"/>
    <w:p w:rsidR="00D0630F" w:rsidRDefault="00D0630F" w:rsidP="00996110"/>
    <w:p w:rsidR="00D0630F" w:rsidRDefault="00D0630F" w:rsidP="00996110"/>
    <w:p w:rsidR="00D0630F" w:rsidRDefault="00D0630F" w:rsidP="00996110"/>
    <w:p w:rsidR="00D0630F" w:rsidRDefault="00D0630F" w:rsidP="00996110"/>
    <w:p w:rsidR="00D0630F" w:rsidRDefault="00D0630F" w:rsidP="00996110"/>
    <w:p w:rsidR="00D0630F" w:rsidRPr="002715D7" w:rsidRDefault="00D0630F" w:rsidP="00996110">
      <w:bookmarkStart w:id="0" w:name="_GoBack"/>
      <w:bookmarkEnd w:id="0"/>
    </w:p>
    <w:p w:rsidR="00996110" w:rsidRPr="002715D7" w:rsidRDefault="00996110" w:rsidP="00996110">
      <w:r w:rsidRPr="002715D7">
        <w:lastRenderedPageBreak/>
        <w:t>COMPETENCIAS</w:t>
      </w:r>
    </w:p>
    <w:p w:rsidR="00996110" w:rsidRPr="002715D7" w:rsidRDefault="00996110" w:rsidP="009961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996110" w:rsidRPr="002715D7" w:rsidTr="00596656">
        <w:trPr>
          <w:trHeight w:val="17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996110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 xml:space="preserve"> Demostrar capacidad para la realización de procesos cognoscitivos, comprensivos  y </w:t>
            </w:r>
            <w:proofErr w:type="spellStart"/>
            <w:r w:rsidRPr="002715D7">
              <w:rPr>
                <w:rFonts w:ascii="Times New Roman" w:hAnsi="Times New Roman"/>
                <w:sz w:val="24"/>
                <w:szCs w:val="24"/>
              </w:rPr>
              <w:t>críticorreflexivos</w:t>
            </w:r>
            <w:proofErr w:type="spellEnd"/>
            <w:r w:rsidRPr="002715D7">
              <w:rPr>
                <w:rFonts w:ascii="Times New Roman" w:hAnsi="Times New Roman"/>
                <w:sz w:val="24"/>
                <w:szCs w:val="24"/>
              </w:rPr>
              <w:t xml:space="preserve"> a partir del uso de lenguajes  verbales y no verbales mediante el uso  de las Tic.</w:t>
            </w:r>
          </w:p>
          <w:p w:rsidR="00996110" w:rsidRPr="002715D7" w:rsidRDefault="00996110" w:rsidP="00996110">
            <w:pPr>
              <w:numPr>
                <w:ilvl w:val="0"/>
                <w:numId w:val="1"/>
              </w:numPr>
              <w:suppressAutoHyphens/>
              <w:jc w:val="both"/>
            </w:pPr>
            <w:r w:rsidRPr="002715D7">
              <w:t>Demostrar capacidad para la realización de procesos de conocimiento, comprensión y producción discursiva mediante el  uso adecuado de la herramienta virtual aplicada a la potenciación  de las habilidades comunicativas.</w:t>
            </w:r>
          </w:p>
          <w:p w:rsidR="00996110" w:rsidRPr="002715D7" w:rsidRDefault="00996110" w:rsidP="00996110">
            <w:pPr>
              <w:numPr>
                <w:ilvl w:val="0"/>
                <w:numId w:val="1"/>
              </w:numPr>
              <w:suppressAutoHyphens/>
              <w:jc w:val="both"/>
            </w:pPr>
            <w:r w:rsidRPr="002715D7">
              <w:t>Demostrar capacidad para la comprensión,  producción y comunicación de  discurso oral y escrito  en relación con los procesos formativos en la educación superior.</w:t>
            </w:r>
          </w:p>
        </w:tc>
      </w:tr>
    </w:tbl>
    <w:p w:rsidR="00996110" w:rsidRPr="002715D7" w:rsidRDefault="00996110" w:rsidP="00996110">
      <w:pPr>
        <w:suppressAutoHyphens/>
        <w:jc w:val="both"/>
      </w:pPr>
    </w:p>
    <w:p w:rsidR="00996110" w:rsidRPr="002715D7" w:rsidRDefault="00996110" w:rsidP="00996110">
      <w:pPr>
        <w:suppressAutoHyphens/>
        <w:jc w:val="both"/>
      </w:pPr>
      <w:r w:rsidRPr="002715D7">
        <w:t>2.  ESTRUCTURA EPISTEMOLOGICA  Y  CIENTÍFICA</w:t>
      </w:r>
    </w:p>
    <w:p w:rsidR="00996110" w:rsidRPr="002715D7" w:rsidRDefault="00996110" w:rsidP="00996110">
      <w:pPr>
        <w:suppressAutoHyphens/>
        <w:jc w:val="both"/>
      </w:pPr>
    </w:p>
    <w:p w:rsidR="00996110" w:rsidRPr="002715D7" w:rsidRDefault="00996110" w:rsidP="00996110">
      <w:pPr>
        <w:rPr>
          <w:b/>
        </w:rPr>
      </w:pPr>
      <w:r w:rsidRPr="002715D7">
        <w:t>2.1   UNIDAD 1/</w:t>
      </w:r>
      <w:r w:rsidRPr="002715D7">
        <w:rPr>
          <w:b/>
        </w:rPr>
        <w:t>NÚCLEO PROBLEMÁTICO N°01: ¿CÓMO INCIDE LA COMUNICACIÓN Y LENGUAJE EN LOS ENFOQUES PARA POTENCIAR  COMPETENCIAS COMUNICATIVAS EN LENGUA MATERNA?</w:t>
      </w:r>
    </w:p>
    <w:p w:rsidR="00996110" w:rsidRPr="002715D7" w:rsidRDefault="00996110" w:rsidP="00996110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835"/>
      </w:tblGrid>
      <w:tr w:rsidR="00996110" w:rsidRPr="002715D7" w:rsidTr="00596656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HORAS DE CONTACTO DIRECTO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HORAS DE TRABAJO INDEPENDIENTE DEL ESTUDIANTE.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</w:pPr>
            <w:r w:rsidRPr="002715D7">
              <w:t xml:space="preserve">¿Cómo formular el constructo epistémico referente a las teorías de la evolución de la comunicación en el ser humano?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28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</w:pPr>
            <w:r w:rsidRPr="002715D7">
              <w:t>¿Cuáles son los enfoques que se retoman para conocer el desarrollo del lenguaje y la comunicación?</w:t>
            </w:r>
          </w:p>
          <w:p w:rsidR="00996110" w:rsidRPr="002715D7" w:rsidRDefault="00996110" w:rsidP="00596656">
            <w:pPr>
              <w:pStyle w:val="NormalWeb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27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pStyle w:val="NormalWeb"/>
              <w:rPr>
                <w:b/>
              </w:rPr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>¿Cómo integrar el enfoque semiótico al uso de la comunicación verbal y no verbal?</w:t>
            </w:r>
          </w:p>
          <w:p w:rsidR="00996110" w:rsidRPr="002715D7" w:rsidRDefault="00996110" w:rsidP="0059665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</w:pPr>
            <w:r w:rsidRPr="002715D7">
              <w:t>¿Cuáles son las tendencias que marcan el estudio de la teoría de la comunicación y la información en la era de la tecnificación?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  <w:rPr>
                <w:rStyle w:val="Textoennegrita"/>
                <w:rFonts w:eastAsia="Calibri"/>
                <w:b w:val="0"/>
              </w:rPr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>¿Cómo hacer para conocer la era de la vitalización como forma necesaria para el autoaprendizaje?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4</w:t>
            </w:r>
          </w:p>
        </w:tc>
      </w:tr>
      <w:tr w:rsidR="00996110" w:rsidRPr="002715D7" w:rsidTr="00596656">
        <w:trPr>
          <w:trHeight w:val="20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r w:rsidRPr="002715D7">
              <w:t xml:space="preserve">                                      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20</w:t>
            </w:r>
          </w:p>
        </w:tc>
      </w:tr>
    </w:tbl>
    <w:p w:rsidR="00996110" w:rsidRPr="002715D7" w:rsidRDefault="00996110" w:rsidP="00996110">
      <w:pPr>
        <w:suppressAutoHyphens/>
        <w:jc w:val="both"/>
      </w:pPr>
    </w:p>
    <w:p w:rsidR="00996110" w:rsidRPr="002715D7" w:rsidRDefault="00996110" w:rsidP="00996110">
      <w:pPr>
        <w:suppressAutoHyphens/>
        <w:jc w:val="both"/>
      </w:pPr>
      <w:r w:rsidRPr="002715D7">
        <w:lastRenderedPageBreak/>
        <w:t xml:space="preserve">UNIDAD 2/NÚCLEO PROBLEMÁTICO-TEMÁTICO N°02:   </w:t>
      </w:r>
      <w:r w:rsidRPr="002715D7">
        <w:rPr>
          <w:b/>
        </w:rPr>
        <w:t>¿CÓMO FUNDAMENTAR EPISTEMOLOGÍCA Y CIENTÍFICAMENTE LA TEORÍA DE LA LECTO ESCRITURA EN LENGUA CASTELLANA?</w:t>
      </w:r>
    </w:p>
    <w:p w:rsidR="00996110" w:rsidRPr="002715D7" w:rsidRDefault="00996110" w:rsidP="00996110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835"/>
      </w:tblGrid>
      <w:tr w:rsidR="00996110" w:rsidRPr="002715D7" w:rsidTr="00596656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HORAS DE CONTACTO DIRECTO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HORAS DE TRABAJO INDEPENDIENTE DEL ESTUDIANTE.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</w:pPr>
            <w:r w:rsidRPr="002715D7">
              <w:t> ¿Cómo hacer para conocer las tendencias del proceso de la lectura por medio del entorno virtual?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</w:pPr>
            <w:r w:rsidRPr="002715D7">
              <w:t>¿Cómo formular teorías que orientan el Curso del Pensamiento?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pStyle w:val="NormalWeb"/>
              <w:rPr>
                <w:b/>
              </w:rPr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>¿Cómo hacer para facilitar el reconocimiento las diferentes clases de lectura?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pStyle w:val="NormalWeb"/>
              <w:rPr>
                <w:b/>
              </w:rPr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>¿Cómo integrar las pautas para producir un discurso escrito descrita en la teoría para que sea evidenciado en el constructo?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pStyle w:val="NormalWeb"/>
              <w:rPr>
                <w:b/>
              </w:rPr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>¿Cómo enseñar la importancia de la lectura y escritura en la era de la tecnología de manera virtual?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 20</w:t>
            </w:r>
          </w:p>
        </w:tc>
      </w:tr>
    </w:tbl>
    <w:p w:rsidR="00996110" w:rsidRPr="002715D7" w:rsidRDefault="00996110" w:rsidP="00996110">
      <w:pPr>
        <w:jc w:val="both"/>
      </w:pPr>
    </w:p>
    <w:p w:rsidR="00996110" w:rsidRPr="002715D7" w:rsidRDefault="00996110" w:rsidP="00996110">
      <w:pPr>
        <w:suppressAutoHyphens/>
        <w:snapToGrid w:val="0"/>
      </w:pPr>
    </w:p>
    <w:p w:rsidR="00996110" w:rsidRPr="002715D7" w:rsidRDefault="00996110" w:rsidP="00996110">
      <w:pPr>
        <w:suppressAutoHyphens/>
        <w:jc w:val="both"/>
        <w:rPr>
          <w:b/>
        </w:rPr>
      </w:pPr>
      <w:r w:rsidRPr="002715D7">
        <w:t xml:space="preserve">UNIDAD 3/NÚCLEO PROBLEMÁTICO-TEMÁTICO N°03: </w:t>
      </w:r>
      <w:r w:rsidRPr="002715D7">
        <w:rPr>
          <w:b/>
        </w:rPr>
        <w:t>¿CÓMO FUNDAMENTAR, PRODUCIR Y COMUNICAR  EL DISCURSO ORAL Y ESCRITO EN LA EDUCACION SUPERIOR?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72"/>
      </w:tblGrid>
      <w:tr w:rsidR="00996110" w:rsidRPr="002715D7" w:rsidTr="00596656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HORAS DE CONTACTO DIRECTO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  <w:rPr>
                <w:b/>
              </w:rPr>
            </w:pPr>
            <w:r w:rsidRPr="002715D7">
              <w:rPr>
                <w:b/>
              </w:rPr>
              <w:t>HORAS DE TRABAJO INDEPENDIENTE DEL ESTUDIANTE.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787" w:type="pct"/>
              <w:tblCellSpacing w:w="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3874"/>
            </w:tblGrid>
            <w:tr w:rsidR="00996110" w:rsidRPr="002715D7" w:rsidTr="00596656">
              <w:trPr>
                <w:tblCellSpacing w:w="37" w:type="dxa"/>
              </w:trPr>
              <w:tc>
                <w:tcPr>
                  <w:tcW w:w="25" w:type="pct"/>
                  <w:hideMark/>
                </w:tcPr>
                <w:p w:rsidR="00996110" w:rsidRPr="00996110" w:rsidRDefault="00996110" w:rsidP="00596656"/>
              </w:tc>
              <w:tc>
                <w:tcPr>
                  <w:tcW w:w="4698" w:type="pct"/>
                  <w:hideMark/>
                </w:tcPr>
                <w:p w:rsidR="00996110" w:rsidRPr="00996110" w:rsidRDefault="00996110" w:rsidP="00996110">
                  <w:pPr>
                    <w:pStyle w:val="NormalWeb"/>
                    <w:ind w:left="-168"/>
                    <w:jc w:val="both"/>
                  </w:pPr>
                  <w:r w:rsidRPr="00996110">
                    <w:rPr>
                      <w:rStyle w:val="Textoennegrita"/>
                      <w:rFonts w:eastAsia="Calibri"/>
                      <w:b w:val="0"/>
                      <w:color w:val="auto"/>
                    </w:rPr>
                    <w:t>¿Cómo orientar la teoría  del discurso oral por medio de la lectura en el entorno virtual?</w:t>
                  </w:r>
                </w:p>
              </w:tc>
            </w:tr>
          </w:tbl>
          <w:p w:rsidR="00996110" w:rsidRPr="002715D7" w:rsidRDefault="00996110" w:rsidP="00596656">
            <w:pPr>
              <w:suppressAutoHyphens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pStyle w:val="NormalWeb"/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 xml:space="preserve">¿Cómo integrar los </w:t>
            </w:r>
            <w:r w:rsidRPr="00996110">
              <w:t>Factores expresivos en el Discurso Oral para una comunicación adecuada del latinoamericano?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NormalWeb"/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 xml:space="preserve">¿Cómo reconocer los </w:t>
            </w:r>
            <w:r w:rsidRPr="00996110">
              <w:t xml:space="preserve">géneros de la Comunicación </w:t>
            </w:r>
            <w:r w:rsidRPr="002715D7">
              <w:t xml:space="preserve">Oral para integrarlos en el </w:t>
            </w:r>
            <w:r w:rsidRPr="002715D7">
              <w:lastRenderedPageBreak/>
              <w:t>saber hacer?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lastRenderedPageBreak/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6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pStyle w:val="NormalWeb"/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lastRenderedPageBreak/>
              <w:t>¿Cómo abordar constructo epistemológico del texto argumentativo para ser llevado a la práctica?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6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996110" w:rsidRDefault="00996110" w:rsidP="00596656">
            <w:pPr>
              <w:suppressAutoHyphens/>
              <w:jc w:val="both"/>
              <w:rPr>
                <w:b/>
              </w:rPr>
            </w:pPr>
            <w:r w:rsidRPr="00996110">
              <w:rPr>
                <w:rStyle w:val="Textoennegrita"/>
                <w:rFonts w:eastAsia="Calibri"/>
                <w:b w:val="0"/>
                <w:color w:val="auto"/>
              </w:rPr>
              <w:t>¿Cómo relacionar la normatividad estándar para la presentación de propuestas de trabajos e investigación a nivel latinoamericano?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4</w:t>
            </w:r>
          </w:p>
        </w:tc>
      </w:tr>
      <w:tr w:rsidR="00996110" w:rsidRPr="002715D7" w:rsidTr="00596656">
        <w:trPr>
          <w:trHeight w:val="4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                                        TOTAL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center"/>
            </w:pPr>
            <w:r w:rsidRPr="002715D7">
              <w:t>24</w:t>
            </w:r>
          </w:p>
        </w:tc>
      </w:tr>
    </w:tbl>
    <w:p w:rsidR="00996110" w:rsidRPr="002715D7" w:rsidRDefault="00996110" w:rsidP="00996110"/>
    <w:p w:rsidR="00996110" w:rsidRPr="002715D7" w:rsidRDefault="00996110" w:rsidP="00996110">
      <w:pPr>
        <w:suppressAutoHyphens/>
        <w:jc w:val="both"/>
      </w:pPr>
      <w:r w:rsidRPr="002715D7">
        <w:rPr>
          <w:b/>
        </w:rPr>
        <w:t xml:space="preserve">METODOLOGIA </w:t>
      </w:r>
      <w:r w:rsidRPr="002715D7">
        <w:t xml:space="preserve"> </w:t>
      </w:r>
    </w:p>
    <w:p w:rsidR="00996110" w:rsidRPr="002715D7" w:rsidRDefault="00996110" w:rsidP="00996110">
      <w:pPr>
        <w:suppressAutoHyphens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3"/>
      </w:tblGrid>
      <w:tr w:rsidR="00996110" w:rsidRPr="002715D7" w:rsidTr="00596656">
        <w:trPr>
          <w:trHeight w:val="650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>El desarrollo del curso se  realiza mediante los siguientes procedimientos generales de la metodología: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1. Asistir a la jornada de inducción programada para los estudiantes.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2. Usar el usuario y contraseña para acceso a transacciones como estudiante para ingresar a los cursos virtuales matriculados y seleccionar el presente curso.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2. Consulta y estudio del Módulo virtual “</w:t>
            </w:r>
            <w:r w:rsidRPr="002715D7">
              <w:rPr>
                <w:rFonts w:ascii="Times New Roman" w:hAnsi="Times New Roman"/>
                <w:b/>
                <w:sz w:val="24"/>
                <w:szCs w:val="24"/>
              </w:rPr>
              <w:t>Habilidades comunicativas</w:t>
            </w:r>
            <w:r w:rsidRPr="002715D7">
              <w:rPr>
                <w:rFonts w:ascii="Times New Roman" w:hAnsi="Times New Roman"/>
                <w:sz w:val="24"/>
                <w:szCs w:val="24"/>
              </w:rPr>
              <w:t>”, según el cronograma de distribución de los núcleos programados.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4. Estudiar cada   núcleo problemático   según los contenidos e instrucciones dadas en el   módulo.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5. Consultar en el cronograma de actividades de interacción académica las programadas para cada uno de los núcleos problemáticos, teniendo presente las fechas de entrega.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 xml:space="preserve">6. Iniciar la solución de cada una de las acciones de aprendizaje programadas para cada núcleo problemático, según las fechas de remisión. 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7. Resolver los ejercicios de manera autónoma y tomar nota de aquellos que requieren consulta, asesoría de parte del tutor, o de la participación de pares por ser trabajo colaborativo.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8. Usar los recursos de comunicación sincrónica o asincrónica programados, según horarios de atención, para resolver las inquietudes académicas que surjan en el proceso de solución de las acciones de aprendizaje.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9. Igualmente usar los medios de comunicación e interacción sincrónica y asincrónica que estén a su disposición para  entablar  diálogo con otros   compañero  para realizar con ellos consultas o resolver  actividades académicas que impliquen distribución de responsabilidades para trabajo colaborativo y señalar los procedimientos y modos de entrega.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>10. Participar en los foros de interacción académica programados. Adjuntar los documentos que le sean solicitados.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 xml:space="preserve">11. Participar en los foros, chat, contactos vía E-mail, teléfono, Skype, o videoconferencias, programadas, según las instrucciones de frecuencia, temática  e </w:t>
            </w:r>
            <w:r w:rsidRPr="002715D7">
              <w:rPr>
                <w:rFonts w:ascii="Times New Roman" w:hAnsi="Times New Roman"/>
                <w:sz w:val="24"/>
                <w:szCs w:val="24"/>
              </w:rPr>
              <w:lastRenderedPageBreak/>
              <w:t>interacción dados para cada  curso o núcleo problemáticos.</w:t>
            </w:r>
          </w:p>
          <w:p w:rsidR="00996110" w:rsidRPr="002715D7" w:rsidRDefault="00996110" w:rsidP="00596656">
            <w:pPr>
              <w:autoSpaceDE w:val="0"/>
              <w:autoSpaceDN w:val="0"/>
              <w:jc w:val="both"/>
              <w:rPr>
                <w:rFonts w:eastAsia="SimSun"/>
              </w:rPr>
            </w:pPr>
            <w:r w:rsidRPr="002715D7">
              <w:t>12. Participación en tutorías</w:t>
            </w:r>
            <w:r w:rsidRPr="002715D7">
              <w:rPr>
                <w:rFonts w:eastAsia="SimSun"/>
              </w:rPr>
              <w:t xml:space="preserve"> de contacto directo, tutorías virtuales sincrónicas y asincrónicas.</w:t>
            </w:r>
          </w:p>
          <w:p w:rsidR="00996110" w:rsidRPr="002715D7" w:rsidRDefault="00996110" w:rsidP="00596656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6110" w:rsidRPr="002715D7" w:rsidRDefault="00996110" w:rsidP="00996110">
      <w:pPr>
        <w:rPr>
          <w:b/>
        </w:rPr>
      </w:pPr>
    </w:p>
    <w:p w:rsidR="00996110" w:rsidRPr="002715D7" w:rsidRDefault="00996110" w:rsidP="00996110">
      <w:pPr>
        <w:rPr>
          <w:b/>
        </w:rPr>
      </w:pPr>
      <w:r w:rsidRPr="002715D7">
        <w:rPr>
          <w:b/>
        </w:rPr>
        <w:t>SISTEMA DE EVALUACIÓN:</w:t>
      </w:r>
    </w:p>
    <w:p w:rsidR="00996110" w:rsidRPr="002715D7" w:rsidRDefault="00996110" w:rsidP="00996110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3"/>
      </w:tblGrid>
      <w:tr w:rsidR="00996110" w:rsidRPr="002715D7" w:rsidTr="00596656">
        <w:trPr>
          <w:trHeight w:val="2144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jc w:val="both"/>
            </w:pPr>
            <w:r w:rsidRPr="002715D7">
              <w:t xml:space="preserve">  </w:t>
            </w:r>
          </w:p>
          <w:p w:rsidR="00996110" w:rsidRPr="002715D7" w:rsidRDefault="00996110" w:rsidP="00596656">
            <w:pPr>
              <w:jc w:val="both"/>
            </w:pPr>
            <w:r w:rsidRPr="002715D7">
              <w:t xml:space="preserve">Los procedimientos de evaluación son los establecidos para la modalidad presencial en cuanto a distribución de los   porcentajes para acciones de aprendizaje y para pruebas de suficiencia o valoración de competencias.  No obstante   cada valor porcentual asignado será distribuido en diferentes actividades, según los criterios de formación y de necesidades académicas que particularmente requiera.  Igualmente la configuración de la prueba final podrá constar de acciones de aprendizaje diversas, pero  invariablemente deberá considerarse entre ellas  el valor porcentual de asignado a la  prueba de competencias.  </w:t>
            </w:r>
          </w:p>
          <w:p w:rsidR="00996110" w:rsidRPr="002715D7" w:rsidRDefault="00996110" w:rsidP="00596656">
            <w:pPr>
              <w:jc w:val="both"/>
            </w:pPr>
            <w:r w:rsidRPr="002715D7">
              <w:t>Primer  corte:                   35%</w:t>
            </w:r>
          </w:p>
          <w:p w:rsidR="00996110" w:rsidRPr="002715D7" w:rsidRDefault="00996110" w:rsidP="00596656">
            <w:pPr>
              <w:jc w:val="both"/>
            </w:pPr>
            <w:r w:rsidRPr="002715D7">
              <w:t>Segundo Corte:                35%</w:t>
            </w:r>
          </w:p>
          <w:p w:rsidR="00996110" w:rsidRPr="002715D7" w:rsidRDefault="00996110" w:rsidP="00596656">
            <w:pPr>
              <w:jc w:val="both"/>
            </w:pPr>
            <w:r w:rsidRPr="002715D7">
              <w:t>Tercer corte:                    30%</w:t>
            </w:r>
          </w:p>
          <w:p w:rsidR="00996110" w:rsidRPr="002715D7" w:rsidRDefault="00996110" w:rsidP="0059665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6110" w:rsidRPr="002715D7" w:rsidRDefault="00996110" w:rsidP="00996110"/>
    <w:p w:rsidR="00996110" w:rsidRPr="002715D7" w:rsidRDefault="00996110" w:rsidP="00996110">
      <w:r w:rsidRPr="002715D7">
        <w:t>BIBLIOGRAFÍA BÁSICA:</w:t>
      </w:r>
    </w:p>
    <w:p w:rsidR="00996110" w:rsidRPr="002715D7" w:rsidRDefault="00996110" w:rsidP="009961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996110" w:rsidRPr="002715D7" w:rsidTr="00596656">
        <w:trPr>
          <w:trHeight w:val="43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>
            <w:pPr>
              <w:pStyle w:val="Prrafodelista"/>
              <w:tabs>
                <w:tab w:val="left" w:pos="7963"/>
              </w:tabs>
              <w:ind w:left="0"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D7">
              <w:rPr>
                <w:rFonts w:ascii="Times New Roman" w:hAnsi="Times New Roman"/>
                <w:sz w:val="24"/>
                <w:szCs w:val="24"/>
              </w:rPr>
              <w:t xml:space="preserve">Universidad de Pamplona. Habilidades Comunicativas. Módulo Virtual. </w:t>
            </w:r>
          </w:p>
        </w:tc>
      </w:tr>
    </w:tbl>
    <w:p w:rsidR="00996110" w:rsidRPr="002715D7" w:rsidRDefault="00996110" w:rsidP="00996110"/>
    <w:p w:rsidR="00996110" w:rsidRPr="002715D7" w:rsidRDefault="00996110" w:rsidP="00996110"/>
    <w:p w:rsidR="00996110" w:rsidRPr="002715D7" w:rsidRDefault="00996110" w:rsidP="00996110"/>
    <w:p w:rsidR="00996110" w:rsidRPr="002715D7" w:rsidRDefault="00996110" w:rsidP="00996110">
      <w:r w:rsidRPr="002715D7">
        <w:t>BIBLIOGRAFÍA COMPLEMENTARIA</w:t>
      </w:r>
    </w:p>
    <w:p w:rsidR="00996110" w:rsidRPr="002715D7" w:rsidRDefault="00996110" w:rsidP="009961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3"/>
      </w:tblGrid>
      <w:tr w:rsidR="00996110" w:rsidRPr="002715D7" w:rsidTr="00596656">
        <w:trPr>
          <w:trHeight w:val="1011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/>
          <w:p w:rsidR="00996110" w:rsidRPr="002715D7" w:rsidRDefault="00996110" w:rsidP="00596656">
            <w:pPr>
              <w:jc w:val="both"/>
              <w:rPr>
                <w:w w:val="80"/>
                <w:lang w:val="es-ES_tradnl" w:bidi="he-IL"/>
              </w:rPr>
            </w:pPr>
            <w:r w:rsidRPr="002715D7">
              <w:rPr>
                <w:w w:val="80"/>
                <w:lang w:val="es-ES_tradnl" w:bidi="he-IL"/>
              </w:rPr>
              <w:t>RODARI, Gianni. (1999). Gramática de la fantasía. Santafé de Bogotá: Panamericana.</w:t>
            </w:r>
          </w:p>
          <w:p w:rsidR="00996110" w:rsidRPr="002715D7" w:rsidRDefault="00996110" w:rsidP="00596656">
            <w:pPr>
              <w:jc w:val="both"/>
            </w:pPr>
          </w:p>
        </w:tc>
      </w:tr>
    </w:tbl>
    <w:p w:rsidR="00996110" w:rsidRPr="002715D7" w:rsidRDefault="00996110" w:rsidP="00996110">
      <w:pPr>
        <w:jc w:val="both"/>
        <w:rPr>
          <w:b/>
        </w:rPr>
      </w:pPr>
    </w:p>
    <w:p w:rsidR="00996110" w:rsidRPr="002715D7" w:rsidRDefault="00996110" w:rsidP="00996110">
      <w:pPr>
        <w:jc w:val="both"/>
        <w:rPr>
          <w:b/>
        </w:rPr>
      </w:pPr>
      <w:r w:rsidRPr="002715D7">
        <w:rPr>
          <w:b/>
        </w:rPr>
        <w:t>DIRECCIONES  ELECTRÓNICAS  DE APOYO  AL CURSO</w:t>
      </w:r>
    </w:p>
    <w:p w:rsidR="00996110" w:rsidRPr="002715D7" w:rsidRDefault="00996110" w:rsidP="0099611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3"/>
      </w:tblGrid>
      <w:tr w:rsidR="00996110" w:rsidRPr="002715D7" w:rsidTr="00596656">
        <w:trPr>
          <w:trHeight w:val="2426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0" w:rsidRPr="002715D7" w:rsidRDefault="00996110" w:rsidP="00596656"/>
          <w:p w:rsidR="00996110" w:rsidRPr="002715D7" w:rsidRDefault="00014E3D" w:rsidP="00596656">
            <w:pPr>
              <w:rPr>
                <w:w w:val="89"/>
                <w:lang w:val="es-ES_tradnl" w:bidi="he-IL"/>
              </w:rPr>
            </w:pPr>
            <w:hyperlink r:id="rId8" w:history="1">
              <w:r w:rsidR="00996110" w:rsidRPr="002715D7">
                <w:rPr>
                  <w:rStyle w:val="Hipervnculo"/>
                  <w:w w:val="89"/>
                  <w:lang w:val="es-ES_tradnl" w:bidi="he-IL"/>
                </w:rPr>
                <w:t>www.</w:t>
              </w:r>
            </w:hyperlink>
            <w:r w:rsidR="00996110" w:rsidRPr="002715D7">
              <w:rPr>
                <w:rStyle w:val="Hipervnculo"/>
                <w:w w:val="89"/>
                <w:lang w:val="es-ES_tradnl" w:bidi="he-IL"/>
              </w:rPr>
              <w:t>colombiaaprende.edu.co.</w:t>
            </w:r>
          </w:p>
          <w:p w:rsidR="00996110" w:rsidRPr="002715D7" w:rsidRDefault="00014E3D" w:rsidP="00596656">
            <w:pPr>
              <w:rPr>
                <w:rStyle w:val="Hipervnculo"/>
              </w:rPr>
            </w:pPr>
            <w:hyperlink r:id="rId9" w:history="1">
              <w:r w:rsidR="00996110" w:rsidRPr="002715D7">
                <w:rPr>
                  <w:rStyle w:val="Hipervnculo"/>
                  <w:lang w:val="es-ES_tradnl" w:bidi="he-IL"/>
                </w:rPr>
                <w:t>www.lenguayliteratura.org</w:t>
              </w:r>
            </w:hyperlink>
          </w:p>
          <w:p w:rsidR="00996110" w:rsidRPr="002715D7" w:rsidRDefault="00014E3D" w:rsidP="00596656">
            <w:pPr>
              <w:rPr>
                <w:rStyle w:val="Hipervnculo"/>
                <w:lang w:val="es-ES_tradnl" w:bidi="he-IL"/>
              </w:rPr>
            </w:pPr>
            <w:hyperlink r:id="rId10" w:history="1">
              <w:r w:rsidR="00996110" w:rsidRPr="002715D7">
                <w:rPr>
                  <w:rStyle w:val="Hipervnculo"/>
                  <w:lang w:val="es-ES_tradnl" w:bidi="he-IL"/>
                </w:rPr>
                <w:t>www.ua.es/efelg/estudios/analisisyredacciondetextos.html</w:t>
              </w:r>
            </w:hyperlink>
            <w:r w:rsidR="00996110" w:rsidRPr="002715D7">
              <w:rPr>
                <w:rStyle w:val="Hipervnculo"/>
                <w:lang w:val="es-ES_tradnl" w:bidi="he-IL"/>
              </w:rPr>
              <w:t>.</w:t>
            </w:r>
          </w:p>
          <w:p w:rsidR="00996110" w:rsidRPr="002715D7" w:rsidRDefault="00014E3D" w:rsidP="00596656">
            <w:pPr>
              <w:rPr>
                <w:rStyle w:val="Hipervnculo"/>
                <w:lang w:val="es-ES_tradnl" w:bidi="he-IL"/>
              </w:rPr>
            </w:pPr>
            <w:hyperlink r:id="rId11" w:history="1">
              <w:r w:rsidR="00996110" w:rsidRPr="002715D7">
                <w:rPr>
                  <w:rStyle w:val="Hipervnculo"/>
                  <w:lang w:val="es-ES_tradnl" w:bidi="he-IL"/>
                </w:rPr>
                <w:t>www.slideshare.net/.../recursos-digitales-para-lengua-castellana-y-literatura</w:t>
              </w:r>
            </w:hyperlink>
          </w:p>
          <w:p w:rsidR="00996110" w:rsidRPr="002715D7" w:rsidRDefault="00014E3D" w:rsidP="00596656">
            <w:pPr>
              <w:rPr>
                <w:rStyle w:val="Hipervnculo"/>
                <w:lang w:val="es-ES_tradnl" w:bidi="he-IL"/>
              </w:rPr>
            </w:pPr>
            <w:hyperlink r:id="rId12" w:history="1">
              <w:r w:rsidR="00996110" w:rsidRPr="002715D7">
                <w:rPr>
                  <w:rStyle w:val="Hipervnculo"/>
                  <w:lang w:val="es-ES_tradnl" w:bidi="he-IL"/>
                </w:rPr>
                <w:t>www.educasites.net/literaturacastellana.htm</w:t>
              </w:r>
            </w:hyperlink>
          </w:p>
          <w:p w:rsidR="00996110" w:rsidRPr="002715D7" w:rsidRDefault="00014E3D" w:rsidP="00596656">
            <w:pPr>
              <w:rPr>
                <w:rStyle w:val="Hipervnculo"/>
                <w:lang w:val="es-ES_tradnl" w:bidi="he-IL"/>
              </w:rPr>
            </w:pPr>
            <w:hyperlink r:id="rId13" w:history="1">
              <w:r w:rsidR="00996110" w:rsidRPr="002715D7">
                <w:rPr>
                  <w:rStyle w:val="Hipervnculo"/>
                  <w:lang w:val="es-ES_tradnl" w:bidi="he-IL"/>
                </w:rPr>
                <w:t>www.elcastellano.org/</w:t>
              </w:r>
            </w:hyperlink>
          </w:p>
          <w:p w:rsidR="00996110" w:rsidRPr="002715D7" w:rsidRDefault="00014E3D" w:rsidP="00596656">
            <w:pPr>
              <w:rPr>
                <w:rStyle w:val="Hipervnculo"/>
                <w:lang w:val="es-ES_tradnl" w:bidi="he-IL"/>
              </w:rPr>
            </w:pPr>
            <w:hyperlink r:id="rId14" w:history="1">
              <w:r w:rsidR="00996110" w:rsidRPr="002715D7">
                <w:rPr>
                  <w:rStyle w:val="Hipervnculo"/>
                  <w:lang w:val="es-ES_tradnl" w:bidi="he-IL"/>
                </w:rPr>
                <w:t>www.rae.es/</w:t>
              </w:r>
            </w:hyperlink>
          </w:p>
          <w:p w:rsidR="00996110" w:rsidRPr="002715D7" w:rsidRDefault="00014E3D" w:rsidP="00596656">
            <w:pPr>
              <w:rPr>
                <w:rStyle w:val="Hipervnculo"/>
                <w:lang w:val="es-ES_tradnl" w:bidi="he-IL"/>
              </w:rPr>
            </w:pPr>
            <w:hyperlink r:id="rId15" w:history="1">
              <w:r w:rsidR="00996110" w:rsidRPr="002715D7">
                <w:rPr>
                  <w:rStyle w:val="Hipervnculo"/>
                  <w:lang w:val="es-ES_tradnl" w:bidi="he-IL"/>
                </w:rPr>
                <w:t>www.juntadeandalucia.es/</w:t>
              </w:r>
            </w:hyperlink>
          </w:p>
          <w:p w:rsidR="00996110" w:rsidRPr="002715D7" w:rsidRDefault="00014E3D" w:rsidP="00596656">
            <w:hyperlink r:id="rId16" w:history="1">
              <w:r w:rsidR="00996110" w:rsidRPr="002715D7">
                <w:rPr>
                  <w:rStyle w:val="Hipervnculo"/>
                  <w:lang w:val="es-ES_tradnl" w:bidi="he-IL"/>
                </w:rPr>
                <w:t>www.educared.net/</w:t>
              </w:r>
            </w:hyperlink>
          </w:p>
        </w:tc>
      </w:tr>
    </w:tbl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996110" w:rsidRPr="002715D7" w:rsidRDefault="00996110" w:rsidP="00996110">
      <w:pPr>
        <w:pStyle w:val="Sinespaciado"/>
        <w:rPr>
          <w:rFonts w:ascii="Times New Roman" w:hAnsi="Times New Roman"/>
          <w:sz w:val="24"/>
          <w:szCs w:val="24"/>
        </w:rPr>
      </w:pPr>
    </w:p>
    <w:p w:rsidR="0039139F" w:rsidRDefault="0039139F"/>
    <w:sectPr w:rsidR="0039139F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3D" w:rsidRDefault="00014E3D" w:rsidP="00D0630F">
      <w:r>
        <w:separator/>
      </w:r>
    </w:p>
  </w:endnote>
  <w:endnote w:type="continuationSeparator" w:id="0">
    <w:p w:rsidR="00014E3D" w:rsidRDefault="00014E3D" w:rsidP="00D0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3D" w:rsidRDefault="00014E3D" w:rsidP="00D0630F">
      <w:r>
        <w:separator/>
      </w:r>
    </w:p>
  </w:footnote>
  <w:footnote w:type="continuationSeparator" w:id="0">
    <w:p w:rsidR="00014E3D" w:rsidRDefault="00014E3D" w:rsidP="00D0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543"/>
      <w:gridCol w:w="1217"/>
      <w:gridCol w:w="1456"/>
    </w:tblGrid>
    <w:tr w:rsidR="00D0630F" w:rsidRPr="00D0630F" w:rsidTr="00C2475F">
      <w:trPr>
        <w:cantSplit/>
        <w:trHeight w:val="580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D0630F" w:rsidRPr="00D0630F" w:rsidRDefault="00D0630F" w:rsidP="00D0630F">
          <w:r w:rsidRPr="00D0630F"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2817E57" wp14:editId="1CD8A866">
                <wp:simplePos x="0" y="0"/>
                <wp:positionH relativeFrom="column">
                  <wp:posOffset>-35560</wp:posOffset>
                </wp:positionH>
                <wp:positionV relativeFrom="paragraph">
                  <wp:posOffset>41910</wp:posOffset>
                </wp:positionV>
                <wp:extent cx="775335" cy="714375"/>
                <wp:effectExtent l="0" t="0" r="0" b="0"/>
                <wp:wrapNone/>
                <wp:docPr id="2" name="Picture 8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3" w:type="dxa"/>
          <w:vMerge w:val="restart"/>
          <w:tcBorders>
            <w:bottom w:val="single" w:sz="4" w:space="0" w:color="auto"/>
          </w:tcBorders>
          <w:vAlign w:val="center"/>
        </w:tcPr>
        <w:p w:rsidR="00D0630F" w:rsidRPr="00D0630F" w:rsidRDefault="00D0630F" w:rsidP="00D0630F">
          <w:pPr>
            <w:jc w:val="center"/>
            <w:rPr>
              <w:rFonts w:ascii="Arial" w:hAnsi="Arial"/>
              <w:sz w:val="22"/>
            </w:rPr>
          </w:pPr>
          <w:r w:rsidRPr="00D0630F">
            <w:rPr>
              <w:rFonts w:ascii="Arial" w:hAnsi="Arial"/>
              <w:b/>
              <w:sz w:val="22"/>
            </w:rPr>
            <w:t>Contenidos Programáticos Programas de Pregrado</w:t>
          </w: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D0630F" w:rsidRPr="00D0630F" w:rsidRDefault="00D0630F" w:rsidP="00D0630F">
          <w:pPr>
            <w:rPr>
              <w:rFonts w:ascii="Arial" w:hAnsi="Arial"/>
              <w:sz w:val="22"/>
            </w:rPr>
          </w:pPr>
          <w:r w:rsidRPr="00D0630F"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D0630F" w:rsidRPr="00D0630F" w:rsidRDefault="00D0630F" w:rsidP="00D0630F">
          <w:pPr>
            <w:jc w:val="center"/>
            <w:rPr>
              <w:rFonts w:ascii="Arial" w:hAnsi="Arial"/>
              <w:sz w:val="22"/>
            </w:rPr>
          </w:pPr>
          <w:r w:rsidRPr="00D0630F">
            <w:rPr>
              <w:rFonts w:ascii="Arial" w:hAnsi="Arial"/>
              <w:sz w:val="22"/>
            </w:rPr>
            <w:t>FGA-23 v.03</w:t>
          </w:r>
        </w:p>
      </w:tc>
    </w:tr>
    <w:tr w:rsidR="00D0630F" w:rsidRPr="00D0630F" w:rsidTr="00C2475F">
      <w:trPr>
        <w:cantSplit/>
        <w:trHeight w:val="819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D0630F" w:rsidRPr="00D0630F" w:rsidRDefault="00D0630F" w:rsidP="00D0630F"/>
      </w:tc>
      <w:tc>
        <w:tcPr>
          <w:tcW w:w="4543" w:type="dxa"/>
          <w:vMerge/>
          <w:tcBorders>
            <w:bottom w:val="single" w:sz="4" w:space="0" w:color="auto"/>
          </w:tcBorders>
          <w:vAlign w:val="center"/>
        </w:tcPr>
        <w:p w:rsidR="00D0630F" w:rsidRPr="00D0630F" w:rsidRDefault="00D0630F" w:rsidP="00D0630F">
          <w:pPr>
            <w:rPr>
              <w:rFonts w:ascii="Arial" w:hAnsi="Arial"/>
              <w:b/>
              <w:sz w:val="22"/>
            </w:rPr>
          </w:pP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D0630F" w:rsidRPr="00D0630F" w:rsidRDefault="00D0630F" w:rsidP="00D0630F">
          <w:pPr>
            <w:rPr>
              <w:rFonts w:ascii="Arial" w:hAnsi="Arial"/>
              <w:b/>
              <w:sz w:val="22"/>
            </w:rPr>
          </w:pPr>
          <w:r w:rsidRPr="00D0630F"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D0630F" w:rsidRPr="00D0630F" w:rsidRDefault="00D0630F" w:rsidP="00D0630F">
          <w:pPr>
            <w:jc w:val="center"/>
            <w:rPr>
              <w:rFonts w:ascii="Arial" w:hAnsi="Arial"/>
              <w:sz w:val="22"/>
            </w:rPr>
          </w:pPr>
          <w:r w:rsidRPr="00D0630F">
            <w:rPr>
              <w:rFonts w:ascii="Arial" w:hAnsi="Arial"/>
              <w:sz w:val="22"/>
            </w:rPr>
            <w:fldChar w:fldCharType="begin"/>
          </w:r>
          <w:r w:rsidRPr="00D0630F">
            <w:rPr>
              <w:rFonts w:ascii="Arial" w:hAnsi="Arial"/>
              <w:sz w:val="22"/>
            </w:rPr>
            <w:instrText xml:space="preserve"> PAGE </w:instrText>
          </w:r>
          <w:r w:rsidRPr="00D0630F">
            <w:rPr>
              <w:rFonts w:ascii="Arial" w:hAnsi="Arial"/>
              <w:sz w:val="22"/>
            </w:rPr>
            <w:fldChar w:fldCharType="separate"/>
          </w:r>
          <w:r>
            <w:rPr>
              <w:rFonts w:ascii="Arial" w:hAnsi="Arial"/>
              <w:noProof/>
              <w:sz w:val="22"/>
            </w:rPr>
            <w:t>7</w:t>
          </w:r>
          <w:r w:rsidRPr="00D0630F">
            <w:rPr>
              <w:rFonts w:ascii="Arial" w:hAnsi="Arial"/>
              <w:sz w:val="22"/>
            </w:rPr>
            <w:fldChar w:fldCharType="end"/>
          </w:r>
          <w:r w:rsidRPr="00D0630F">
            <w:rPr>
              <w:rFonts w:ascii="Arial" w:hAnsi="Arial"/>
              <w:sz w:val="22"/>
            </w:rPr>
            <w:t xml:space="preserve"> de 4</w:t>
          </w:r>
        </w:p>
      </w:tc>
    </w:tr>
  </w:tbl>
  <w:p w:rsidR="00D0630F" w:rsidRDefault="00D063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B284D"/>
    <w:multiLevelType w:val="hybridMultilevel"/>
    <w:tmpl w:val="412E1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384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10"/>
    <w:rsid w:val="00014E3D"/>
    <w:rsid w:val="0001633D"/>
    <w:rsid w:val="001F561F"/>
    <w:rsid w:val="003461CB"/>
    <w:rsid w:val="0039139F"/>
    <w:rsid w:val="00602BB1"/>
    <w:rsid w:val="00996110"/>
    <w:rsid w:val="00D0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96110"/>
    <w:rPr>
      <w:color w:val="0000FF"/>
      <w:u w:val="single"/>
    </w:rPr>
  </w:style>
  <w:style w:type="paragraph" w:styleId="Sinespaciado">
    <w:name w:val="No Spacing"/>
    <w:basedOn w:val="Normal"/>
    <w:link w:val="SinespaciadoCar"/>
    <w:uiPriority w:val="1"/>
    <w:qFormat/>
    <w:rsid w:val="00996110"/>
    <w:rPr>
      <w:rFonts w:ascii="Calibri" w:eastAsia="Calibri" w:hAnsi="Calibri"/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996110"/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996110"/>
    <w:rPr>
      <w:b/>
      <w:bCs/>
      <w:color w:val="943634"/>
      <w:spacing w:val="5"/>
    </w:rPr>
  </w:style>
  <w:style w:type="paragraph" w:styleId="Prrafodelista">
    <w:name w:val="List Paragraph"/>
    <w:basedOn w:val="Normal"/>
    <w:uiPriority w:val="34"/>
    <w:qFormat/>
    <w:rsid w:val="009961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996110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996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61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96110"/>
  </w:style>
  <w:style w:type="paragraph" w:styleId="Piedepgina">
    <w:name w:val="footer"/>
    <w:basedOn w:val="Normal"/>
    <w:link w:val="PiedepginaCar"/>
    <w:uiPriority w:val="99"/>
    <w:unhideWhenUsed/>
    <w:rsid w:val="00D06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30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96110"/>
    <w:rPr>
      <w:color w:val="0000FF"/>
      <w:u w:val="single"/>
    </w:rPr>
  </w:style>
  <w:style w:type="paragraph" w:styleId="Sinespaciado">
    <w:name w:val="No Spacing"/>
    <w:basedOn w:val="Normal"/>
    <w:link w:val="SinespaciadoCar"/>
    <w:uiPriority w:val="1"/>
    <w:qFormat/>
    <w:rsid w:val="00996110"/>
    <w:rPr>
      <w:rFonts w:ascii="Calibri" w:eastAsia="Calibri" w:hAnsi="Calibri"/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996110"/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996110"/>
    <w:rPr>
      <w:b/>
      <w:bCs/>
      <w:color w:val="943634"/>
      <w:spacing w:val="5"/>
    </w:rPr>
  </w:style>
  <w:style w:type="paragraph" w:styleId="Prrafodelista">
    <w:name w:val="List Paragraph"/>
    <w:basedOn w:val="Normal"/>
    <w:uiPriority w:val="34"/>
    <w:qFormat/>
    <w:rsid w:val="009961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996110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996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61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96110"/>
  </w:style>
  <w:style w:type="paragraph" w:styleId="Piedepgina">
    <w:name w:val="footer"/>
    <w:basedOn w:val="Normal"/>
    <w:link w:val="PiedepginaCar"/>
    <w:uiPriority w:val="99"/>
    <w:unhideWhenUsed/>
    <w:rsid w:val="00D06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30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hyperlink" Target="http://www.elcastellano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casites.net/literaturacastellana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ducared.ne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ideshare.net/.../recursos-digitales-para-lengua-castellana-y-litera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ntadeandalucia.es/" TargetMode="External"/><Relationship Id="rId10" Type="http://schemas.openxmlformats.org/officeDocument/2006/relationships/hyperlink" Target="http://www.ua.es/efelg/estudios/analisisyredacciondetexto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nguayliteratura.org" TargetMode="External"/><Relationship Id="rId14" Type="http://schemas.openxmlformats.org/officeDocument/2006/relationships/hyperlink" Target="http://www.rae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2018-12-12T20:22:00Z</cp:lastPrinted>
  <dcterms:created xsi:type="dcterms:W3CDTF">2018-12-12T19:37:00Z</dcterms:created>
  <dcterms:modified xsi:type="dcterms:W3CDTF">2018-12-12T20:22:00Z</dcterms:modified>
</cp:coreProperties>
</file>